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CB206F" w:rsidTr="00CB206F">
        <w:tc>
          <w:tcPr>
            <w:tcW w:w="9576" w:type="dxa"/>
          </w:tcPr>
          <w:p w:rsidR="00CB206F" w:rsidRPr="00FA0D66" w:rsidRDefault="00CB206F" w:rsidP="00CB20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BUILDING LOT </w:t>
            </w:r>
            <w:r w:rsidRPr="00FA0D66">
              <w:rPr>
                <w:rFonts w:ascii="Times New Roman" w:hAnsi="Times New Roman" w:cs="Times New Roman"/>
                <w:b/>
                <w:sz w:val="44"/>
                <w:szCs w:val="44"/>
              </w:rPr>
              <w:t>PUBLIC AUCTION</w:t>
            </w:r>
          </w:p>
          <w:p w:rsidR="00CB206F" w:rsidRPr="003C62B5" w:rsidRDefault="00CB206F" w:rsidP="00CB206F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Directions: </w:t>
            </w:r>
            <w:r>
              <w:rPr>
                <w:rFonts w:ascii="Times New Roman" w:hAnsi="Times New Roman" w:cs="Times New Roman"/>
                <w:sz w:val="24"/>
              </w:rPr>
              <w:t xml:space="preserve">Go East out of Urbana on St Rt. 29 turn South on South Dugan Road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proceed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approx. 4 tenths mile to property. Watch for auction sign.</w:t>
            </w:r>
          </w:p>
          <w:p w:rsidR="00CB206F" w:rsidRDefault="00CB206F" w:rsidP="00CB20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JUNE</w:t>
            </w:r>
            <w:r w:rsidRPr="00FA0D66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28</w:t>
            </w:r>
            <w:r w:rsidRPr="00FA0D66">
              <w:rPr>
                <w:rFonts w:ascii="Times New Roman" w:hAnsi="Times New Roman" w:cs="Times New Roman"/>
                <w:b/>
                <w:sz w:val="44"/>
                <w:szCs w:val="4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5</w:t>
            </w:r>
            <w:r w:rsidR="0061484E">
              <w:rPr>
                <w:rFonts w:ascii="Times New Roman" w:hAnsi="Times New Roman" w:cs="Times New Roman"/>
                <w:b/>
                <w:sz w:val="44"/>
                <w:szCs w:val="44"/>
              </w:rPr>
              <w:t>:0</w:t>
            </w:r>
            <w:r w:rsidRPr="00FA0D66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P</w:t>
            </w:r>
            <w:r w:rsidRPr="00FA0D66">
              <w:rPr>
                <w:rFonts w:ascii="Times New Roman" w:hAnsi="Times New Roman" w:cs="Times New Roman"/>
                <w:b/>
                <w:sz w:val="44"/>
                <w:szCs w:val="44"/>
              </w:rPr>
              <w:t>.M.</w:t>
            </w:r>
          </w:p>
          <w:p w:rsidR="00CB206F" w:rsidRPr="00B47067" w:rsidRDefault="00CB206F" w:rsidP="00CB206F">
            <w:pPr>
              <w:pStyle w:val="NoSpacing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Selling absolute, to the highest bidder.</w:t>
            </w:r>
            <w:r w:rsidRPr="00B47067">
              <w:rPr>
                <w:rFonts w:ascii="Times New Roman" w:hAnsi="Times New Roman" w:cs="Times New Roman"/>
                <w:sz w:val="24"/>
                <w:szCs w:val="24"/>
              </w:rPr>
              <w:t xml:space="preserve"> 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an excellent building lot with</w:t>
            </w:r>
            <w:r w:rsidRPr="00B47067">
              <w:rPr>
                <w:rFonts w:ascii="Times New Roman" w:hAnsi="Times New Roman" w:cs="Times New Roman"/>
                <w:sz w:val="24"/>
                <w:szCs w:val="24"/>
              </w:rPr>
              <w:t xml:space="preserve"> a great location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only 3minutes from Urbana. Consisting of 1.379 acres. 203.94’ frontage 293.71’ in depth.</w:t>
            </w:r>
            <w:r w:rsidR="009874CA">
              <w:rPr>
                <w:rFonts w:ascii="Times New Roman" w:hAnsi="Times New Roman" w:cs="Times New Roman"/>
                <w:sz w:val="24"/>
                <w:szCs w:val="24"/>
              </w:rPr>
              <w:t xml:space="preserve"> This building lot has been </w:t>
            </w:r>
            <w:proofErr w:type="spellStart"/>
            <w:r w:rsidR="009874CA">
              <w:rPr>
                <w:rFonts w:ascii="Times New Roman" w:hAnsi="Times New Roman" w:cs="Times New Roman"/>
                <w:sz w:val="24"/>
                <w:szCs w:val="24"/>
              </w:rPr>
              <w:t>perc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tested and is approved by the Champaign Health Dept. for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CA">
              <w:rPr>
                <w:rFonts w:ascii="Times New Roman" w:hAnsi="Times New Roman" w:cs="Times New Roman"/>
                <w:sz w:val="24"/>
                <w:szCs w:val="24"/>
              </w:rPr>
              <w:t>ordinary gravel leach bed. Parcel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K41-11-11-10-00-022-01.</w:t>
            </w:r>
            <w:r w:rsidR="00506C79">
              <w:rPr>
                <w:rFonts w:ascii="Times New Roman" w:hAnsi="Times New Roman" w:cs="Times New Roman"/>
                <w:sz w:val="24"/>
                <w:szCs w:val="24"/>
              </w:rPr>
              <w:t xml:space="preserve"> Also on this property is </w:t>
            </w:r>
            <w:proofErr w:type="gramStart"/>
            <w:r w:rsidR="00506C79">
              <w:rPr>
                <w:rFonts w:ascii="Times New Roman" w:hAnsi="Times New Roman" w:cs="Times New Roman"/>
                <w:sz w:val="24"/>
                <w:szCs w:val="24"/>
              </w:rPr>
              <w:t>a very</w:t>
            </w:r>
            <w:proofErr w:type="gramEnd"/>
            <w:r w:rsidR="00506C79">
              <w:rPr>
                <w:rFonts w:ascii="Times New Roman" w:hAnsi="Times New Roman" w:cs="Times New Roman"/>
                <w:sz w:val="24"/>
                <w:szCs w:val="24"/>
              </w:rPr>
              <w:t xml:space="preserve"> nice 12’ x 17’ storage building.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Inspection: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Feel free to walk this property at your leisure or by calling Auctioneer/ Realtor </w:t>
            </w:r>
            <w:r w:rsidRPr="00C76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Phil Thompson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w/ Ohio Real Estate Auctions - Barry Baker Broker. 937-606-0588.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Auctioneer’s note: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Good building lots are becoming har</w:t>
            </w:r>
            <w:r w:rsidR="009874CA">
              <w:rPr>
                <w:rFonts w:ascii="Times New Roman" w:hAnsi="Times New Roman" w:cs="Times New Roman"/>
                <w:sz w:val="24"/>
                <w:szCs w:val="24"/>
              </w:rPr>
              <w:t xml:space="preserve">d to find. I think you will find that this is an excellent location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build your future dream home. Don’t miss out on this opportunity to buy your </w:t>
            </w:r>
            <w:r w:rsidR="009874CA">
              <w:rPr>
                <w:rFonts w:ascii="Times New Roman" w:hAnsi="Times New Roman" w:cs="Times New Roman"/>
                <w:sz w:val="24"/>
                <w:szCs w:val="24"/>
              </w:rPr>
              <w:t xml:space="preserve">building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lot at your price.</w:t>
            </w:r>
          </w:p>
          <w:p w:rsidR="00CB206F" w:rsidRPr="00EF0C90" w:rsidRDefault="00CB206F" w:rsidP="00CB206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EF0C90">
              <w:rPr>
                <w:rFonts w:ascii="Times New Roman" w:hAnsi="Times New Roman" w:cs="Times New Roman"/>
              </w:rPr>
              <w:t xml:space="preserve"> </w:t>
            </w:r>
          </w:p>
          <w:p w:rsidR="00CB206F" w:rsidRPr="006F6549" w:rsidRDefault="00CB206F" w:rsidP="00CB206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TERMS: </w:t>
            </w:r>
            <w:r w:rsidRPr="006F65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Selling to highest bidder, absolute with no reserve.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$5,000.00</w:t>
            </w:r>
            <w:r w:rsidRPr="006F6549">
              <w:rPr>
                <w:rFonts w:ascii="Times New Roman" w:hAnsi="Times New Roman" w:cs="Times New Roman"/>
                <w:sz w:val="24"/>
                <w:szCs w:val="24"/>
              </w:rPr>
              <w:t xml:space="preserve"> down at auction balance in full at closing within 30days. Real 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 taxes of $183.46 per year</w:t>
            </w:r>
            <w:r w:rsidRPr="006F65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Seller to pay proration of real estate taxes and deed preparation, buyer to pay all other closing cost.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115"/>
              <w:gridCol w:w="3115"/>
              <w:gridCol w:w="3115"/>
            </w:tblGrid>
            <w:tr w:rsidR="00CB206F" w:rsidTr="00CB206F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206F" w:rsidRDefault="00CB206F" w:rsidP="00CB206F">
                  <w:pPr>
                    <w:jc w:val="center"/>
                  </w:pPr>
                  <w:r w:rsidRPr="00CB206F">
                    <w:rPr>
                      <w:noProof/>
                    </w:rPr>
                    <w:drawing>
                      <wp:inline distT="0" distB="0" distL="0" distR="0">
                        <wp:extent cx="1504950" cy="873039"/>
                        <wp:effectExtent l="19050" t="0" r="0" b="0"/>
                        <wp:docPr id="3" name="Picture 1" descr="Thompso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ompson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777" cy="878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206F" w:rsidRDefault="00CB206F" w:rsidP="00CB206F">
                  <w:pPr>
                    <w:jc w:val="center"/>
                  </w:pPr>
                </w:p>
                <w:p w:rsidR="00CB206F" w:rsidRDefault="00CB206F" w:rsidP="00CB206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Linda Roberts</w:t>
                  </w:r>
                </w:p>
                <w:p w:rsidR="00CB206F" w:rsidRPr="00CB206F" w:rsidRDefault="00CB206F" w:rsidP="00CB206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Owner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206F" w:rsidRDefault="00CB206F" w:rsidP="00CB206F">
                  <w:pPr>
                    <w:jc w:val="center"/>
                  </w:pPr>
                  <w:r w:rsidRPr="00CB206F">
                    <w:rPr>
                      <w:noProof/>
                    </w:rPr>
                    <w:drawing>
                      <wp:inline distT="0" distB="0" distL="0" distR="0">
                        <wp:extent cx="1308100" cy="847648"/>
                        <wp:effectExtent l="19050" t="0" r="6350" b="0"/>
                        <wp:docPr id="5" name="Picture 4" descr="Ohio Real Estate Auction Logo 102204 jp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hio Real Estate Auction Logo 102204 jpeg.jpg"/>
                                <pic:cNvPicPr/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7017" cy="853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B206F" w:rsidRDefault="00CB206F"/>
        </w:tc>
      </w:tr>
    </w:tbl>
    <w:p w:rsidR="00E00804" w:rsidRDefault="00E00804"/>
    <w:sectPr w:rsidR="00E00804" w:rsidSect="00E00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B206F"/>
    <w:rsid w:val="00506C79"/>
    <w:rsid w:val="0061484E"/>
    <w:rsid w:val="009874CA"/>
    <w:rsid w:val="00CA61CB"/>
    <w:rsid w:val="00CB206F"/>
    <w:rsid w:val="00E00804"/>
    <w:rsid w:val="00E81D36"/>
    <w:rsid w:val="00F7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B20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piqua</dc:creator>
  <cp:lastModifiedBy>piqua</cp:lastModifiedBy>
  <cp:revision>4</cp:revision>
  <dcterms:created xsi:type="dcterms:W3CDTF">2012-05-22T13:21:00Z</dcterms:created>
  <dcterms:modified xsi:type="dcterms:W3CDTF">2012-05-29T13:48:00Z</dcterms:modified>
</cp:coreProperties>
</file>